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83" w:rsidRPr="00A13583" w:rsidRDefault="00A13583" w:rsidP="00A13583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A1358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13583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A13583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A13583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A13583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A13583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35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6698" w:rsidRPr="005D3945" w:rsidRDefault="00436698" w:rsidP="0043669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436698" w:rsidRPr="005D3945" w:rsidRDefault="00436698" w:rsidP="0043669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436698" w:rsidRPr="00A605A0" w:rsidRDefault="00436698" w:rsidP="0043669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60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Архангельск"</w:t>
      </w:r>
    </w:p>
    <w:p w:rsidR="00436698" w:rsidRPr="005D3945" w:rsidRDefault="00436698" w:rsidP="0043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742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EF52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36698" w:rsidRPr="00630C61" w:rsidRDefault="00436698" w:rsidP="00436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4366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FA7D00" w:rsidRDefault="00AB4AB6" w:rsidP="00FA7D0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E4542">
        <w:rPr>
          <w:rFonts w:ascii="Times New Roman" w:hAnsi="Times New Roman" w:cs="Times New Roman"/>
          <w:sz w:val="26"/>
          <w:szCs w:val="26"/>
        </w:rPr>
        <w:t xml:space="preserve">.1. </w:t>
      </w:r>
      <w:r w:rsidRPr="00FA7D00">
        <w:rPr>
          <w:rFonts w:ascii="Times New Roman" w:hAnsi="Times New Roman" w:cs="Times New Roman"/>
          <w:b/>
          <w:i/>
          <w:sz w:val="26"/>
          <w:szCs w:val="26"/>
        </w:rPr>
        <w:t>"Арендодатель"</w:t>
      </w:r>
      <w:r w:rsidRPr="009E4542">
        <w:rPr>
          <w:rFonts w:ascii="Times New Roman" w:hAnsi="Times New Roman" w:cs="Times New Roman"/>
          <w:sz w:val="26"/>
          <w:szCs w:val="26"/>
        </w:rPr>
        <w:t xml:space="preserve"> передал, а </w:t>
      </w:r>
      <w:r w:rsidRPr="00FA7D00">
        <w:rPr>
          <w:rFonts w:ascii="Times New Roman" w:hAnsi="Times New Roman" w:cs="Times New Roman"/>
          <w:b/>
          <w:i/>
          <w:sz w:val="26"/>
          <w:szCs w:val="26"/>
        </w:rPr>
        <w:t>"Арендатор"</w:t>
      </w:r>
      <w:r w:rsidRPr="009E4542">
        <w:rPr>
          <w:rFonts w:ascii="Times New Roman" w:hAnsi="Times New Roman" w:cs="Times New Roman"/>
          <w:sz w:val="26"/>
          <w:szCs w:val="26"/>
        </w:rPr>
        <w:t xml:space="preserve"> принял в аренду </w:t>
      </w:r>
      <w:r w:rsidR="00153F5E" w:rsidRPr="009E4542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собственности городского округа "Город Архангельск", с кадастровым номером </w:t>
      </w:r>
      <w:r w:rsidR="00A151E1" w:rsidRPr="00A151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29:22:022001:791, общей площадью </w:t>
      </w:r>
      <w:r w:rsidR="00A151E1" w:rsidRPr="00A151E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9 368 </w:t>
      </w:r>
      <w:r w:rsidR="00A151E1" w:rsidRPr="00A151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A151E1" w:rsidRPr="00A151E1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Мостовая, земельный участок 14/2, для складов</w:t>
      </w:r>
      <w:r w:rsidR="00FA7D00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E4542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E4542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E4542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E4542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E4542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3E5C25" w:rsidRPr="009E4542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9E454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9E4542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9E4542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3E5C25" w:rsidRPr="009E4542">
        <w:rPr>
          <w:rFonts w:ascii="Times New Roman" w:hAnsi="Times New Roman" w:cs="Times New Roman"/>
          <w:sz w:val="26"/>
          <w:szCs w:val="26"/>
        </w:rPr>
        <w:t>(далее – Протокол).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3900BD" w:rsidRPr="001849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(восемь) лет 8 (восемь</w:t>
      </w:r>
      <w:r w:rsidR="00A151E1" w:rsidRPr="001849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FA7D00" w:rsidRPr="00184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900BD" w:rsidRPr="00184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месяцев</w:t>
      </w:r>
      <w:r w:rsidR="00625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FA7D00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A151E1" w:rsidRPr="00A151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29:22:022001:791</w:t>
      </w:r>
      <w:r w:rsidR="00A151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FA7D00">
        <w:rPr>
          <w:rFonts w:ascii="Times New Roman" w:hAnsi="Times New Roman" w:cs="Times New Roman"/>
          <w:sz w:val="26"/>
          <w:szCs w:val="26"/>
        </w:rPr>
        <w:t xml:space="preserve">в </w:t>
      </w:r>
      <w:r w:rsidR="00FA7D00" w:rsidRPr="00FA7D00">
        <w:rPr>
          <w:rFonts w:ascii="Times New Roman" w:eastAsia="Calibri" w:hAnsi="Times New Roman" w:cs="Times New Roman"/>
          <w:sz w:val="26"/>
          <w:szCs w:val="26"/>
        </w:rPr>
        <w:t>многофункциональной общественно-деловой застройке (кодовое обозначение – О</w:t>
      </w:r>
      <w:proofErr w:type="gramStart"/>
      <w:r w:rsidR="00FA7D00" w:rsidRPr="00FA7D00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FA7D00" w:rsidRPr="00FA7D00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proofErr w:type="spellStart"/>
      <w:r w:rsidR="00FA7D00" w:rsidRPr="00FA7D00">
        <w:rPr>
          <w:rFonts w:ascii="Times New Roman" w:eastAsia="Calibri" w:hAnsi="Times New Roman" w:cs="Times New Roman"/>
          <w:sz w:val="26"/>
          <w:szCs w:val="26"/>
        </w:rPr>
        <w:t>подзона</w:t>
      </w:r>
      <w:proofErr w:type="spellEnd"/>
      <w:r w:rsidR="00FA7D00" w:rsidRPr="00FA7D00">
        <w:rPr>
          <w:rFonts w:ascii="Times New Roman" w:eastAsia="Calibri" w:hAnsi="Times New Roman" w:cs="Times New Roman"/>
          <w:sz w:val="26"/>
          <w:szCs w:val="26"/>
        </w:rPr>
        <w:t xml:space="preserve"> О1.1</w:t>
      </w:r>
      <w:r w:rsidR="00C01A1F" w:rsidRPr="00FA7D00">
        <w:rPr>
          <w:rFonts w:ascii="Times New Roman" w:hAnsi="Times New Roman" w:cs="Times New Roman"/>
          <w:sz w:val="26"/>
          <w:szCs w:val="26"/>
        </w:rPr>
        <w:t>,</w:t>
      </w:r>
      <w:r w:rsidR="00F64B69" w:rsidRPr="00FA7D00">
        <w:rPr>
          <w:rFonts w:ascii="Times New Roman" w:hAnsi="Times New Roman" w:cs="Times New Roman"/>
          <w:sz w:val="26"/>
          <w:szCs w:val="26"/>
        </w:rPr>
        <w:t xml:space="preserve"> </w:t>
      </w: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 "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Соломбалка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 Северная Двина в границах населенного пункта г. Архангельск", реестровый номер 29:00-6.1632;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Соломбалка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Архангельск", реестровый номер 29:00-6.1630;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(территориальные округа Соломбальский, Северный), реестровый номер 29:00-6.274;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</w:t>
      </w:r>
    </w:p>
    <w:p w:rsidR="00A151E1" w:rsidRPr="00A151E1" w:rsidRDefault="00A151E1" w:rsidP="00A1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), (</w:t>
      </w:r>
      <w:proofErr w:type="spellStart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реестроввый</w:t>
      </w:r>
      <w:proofErr w:type="spellEnd"/>
      <w:r w:rsidRPr="00A151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29:00-6.455).</w:t>
      </w:r>
    </w:p>
    <w:p w:rsidR="00AB4AB6" w:rsidRPr="005D3945" w:rsidRDefault="00FA7D00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FA7D00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31369" w:rsidRDefault="00FA7D00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9E4542" w:rsidRPr="002B7D6B" w:rsidRDefault="009E4542" w:rsidP="005613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B1A9E" w:rsidRPr="0011702E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A7D00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>
        <w:rPr>
          <w:rFonts w:ascii="Times New Roman" w:hAnsi="Times New Roman" w:cs="Times New Roman"/>
          <w:sz w:val="26"/>
          <w:szCs w:val="26"/>
        </w:rPr>
        <w:t xml:space="preserve">лей), </w:t>
      </w:r>
      <w:r w:rsidR="00864625">
        <w:rPr>
          <w:rFonts w:ascii="Times New Roman" w:hAnsi="Times New Roman" w:cs="Times New Roman"/>
          <w:sz w:val="26"/>
          <w:szCs w:val="26"/>
        </w:rPr>
        <w:t>или ежего</w:t>
      </w:r>
      <w:r w:rsidR="00FA7D00">
        <w:rPr>
          <w:rFonts w:ascii="Times New Roman" w:hAnsi="Times New Roman" w:cs="Times New Roman"/>
          <w:sz w:val="26"/>
          <w:szCs w:val="26"/>
        </w:rPr>
        <w:t>дно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9B1A9E" w:rsidRDefault="009B1A9E" w:rsidP="009B1A9E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9B1A9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9B1A9E" w:rsidRPr="0011702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17247" w:rsidRPr="005D3945" w:rsidRDefault="00417247" w:rsidP="004172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и Ненецкому автономному округу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B1A9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9B1A9E" w:rsidRPr="005D3945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9B1A9E" w:rsidRPr="005D3945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93E66" w:rsidRDefault="009B1A9E" w:rsidP="00FA7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151E1" w:rsidRPr="005D3945" w:rsidRDefault="00A151E1" w:rsidP="00FA7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D93E66" w:rsidRPr="005D3945" w:rsidRDefault="00D93E66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7354C3" w:rsidRPr="00FA7D00" w:rsidRDefault="00603A07" w:rsidP="00FA7D00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D93E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D93E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A151E1" w:rsidRDefault="00A151E1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151E1" w:rsidRDefault="00A151E1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151E1" w:rsidRDefault="00A151E1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151E1" w:rsidRDefault="00A151E1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151E1" w:rsidRDefault="00A151E1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17247" w:rsidRDefault="0041724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17247" w:rsidRPr="005D3945" w:rsidRDefault="0041724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655216" w:rsidRPr="00655216" w:rsidRDefault="00712567" w:rsidP="00655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655216" w:rsidRPr="006552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Д.В. Шапошников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F13" w:rsidRPr="00FA7D0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</w:t>
      </w:r>
      <w:r w:rsidR="00711F4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21" w:rsidRDefault="009D0021" w:rsidP="00D470A4">
      <w:pPr>
        <w:spacing w:after="0" w:line="240" w:lineRule="auto"/>
      </w:pPr>
      <w:r>
        <w:separator/>
      </w:r>
    </w:p>
  </w:endnote>
  <w:endnote w:type="continuationSeparator" w:id="0">
    <w:p w:rsidR="009D0021" w:rsidRDefault="009D0021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21" w:rsidRDefault="009D0021" w:rsidP="00D470A4">
      <w:pPr>
        <w:spacing w:after="0" w:line="240" w:lineRule="auto"/>
      </w:pPr>
      <w:r>
        <w:separator/>
      </w:r>
    </w:p>
  </w:footnote>
  <w:footnote w:type="continuationSeparator" w:id="0">
    <w:p w:rsidR="009D0021" w:rsidRDefault="009D0021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470A4" w:rsidRDefault="00D470A4">
        <w:pPr>
          <w:pStyle w:val="a6"/>
          <w:jc w:val="center"/>
        </w:pPr>
        <w:r w:rsidRPr="006C076A">
          <w:rPr>
            <w:rFonts w:ascii="Times New Roman" w:hAnsi="Times New Roman" w:cs="Times New Roman"/>
            <w:sz w:val="28"/>
          </w:rPr>
          <w:fldChar w:fldCharType="begin"/>
        </w:r>
        <w:r w:rsidRPr="006C076A">
          <w:rPr>
            <w:rFonts w:ascii="Times New Roman" w:hAnsi="Times New Roman" w:cs="Times New Roman"/>
            <w:sz w:val="28"/>
          </w:rPr>
          <w:instrText>PAGE   \* MERGEFORMAT</w:instrText>
        </w:r>
        <w:r w:rsidRPr="006C076A">
          <w:rPr>
            <w:rFonts w:ascii="Times New Roman" w:hAnsi="Times New Roman" w:cs="Times New Roman"/>
            <w:sz w:val="28"/>
          </w:rPr>
          <w:fldChar w:fldCharType="separate"/>
        </w:r>
        <w:r w:rsidR="00DD4E2B">
          <w:rPr>
            <w:rFonts w:ascii="Times New Roman" w:hAnsi="Times New Roman" w:cs="Times New Roman"/>
            <w:noProof/>
            <w:sz w:val="28"/>
          </w:rPr>
          <w:t>5</w:t>
        </w:r>
        <w:r w:rsidRPr="006C076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092C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8491B"/>
    <w:rsid w:val="001953FD"/>
    <w:rsid w:val="001A7FED"/>
    <w:rsid w:val="001C49B8"/>
    <w:rsid w:val="001C4AB2"/>
    <w:rsid w:val="001D3EE2"/>
    <w:rsid w:val="00242BF2"/>
    <w:rsid w:val="002476ED"/>
    <w:rsid w:val="00270909"/>
    <w:rsid w:val="002B20E1"/>
    <w:rsid w:val="002B7D6B"/>
    <w:rsid w:val="002C6F13"/>
    <w:rsid w:val="002D0289"/>
    <w:rsid w:val="002D30B5"/>
    <w:rsid w:val="002E65D6"/>
    <w:rsid w:val="0031405C"/>
    <w:rsid w:val="003155FC"/>
    <w:rsid w:val="00370AED"/>
    <w:rsid w:val="003900BD"/>
    <w:rsid w:val="003B38F5"/>
    <w:rsid w:val="003E5C25"/>
    <w:rsid w:val="004165F9"/>
    <w:rsid w:val="0041700D"/>
    <w:rsid w:val="00417247"/>
    <w:rsid w:val="00436698"/>
    <w:rsid w:val="00482DE7"/>
    <w:rsid w:val="00487DC9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1329"/>
    <w:rsid w:val="0056606F"/>
    <w:rsid w:val="005732E5"/>
    <w:rsid w:val="0059555C"/>
    <w:rsid w:val="005960A1"/>
    <w:rsid w:val="005A6917"/>
    <w:rsid w:val="005D3945"/>
    <w:rsid w:val="005D3F5E"/>
    <w:rsid w:val="00602528"/>
    <w:rsid w:val="00603A07"/>
    <w:rsid w:val="006068E6"/>
    <w:rsid w:val="006146BB"/>
    <w:rsid w:val="00625262"/>
    <w:rsid w:val="00632B07"/>
    <w:rsid w:val="00655216"/>
    <w:rsid w:val="00665247"/>
    <w:rsid w:val="00671B29"/>
    <w:rsid w:val="006814D2"/>
    <w:rsid w:val="006C076A"/>
    <w:rsid w:val="006D4A6F"/>
    <w:rsid w:val="006D742B"/>
    <w:rsid w:val="006E376F"/>
    <w:rsid w:val="00707140"/>
    <w:rsid w:val="0071120D"/>
    <w:rsid w:val="00711F4A"/>
    <w:rsid w:val="00712567"/>
    <w:rsid w:val="007354C3"/>
    <w:rsid w:val="00755DAA"/>
    <w:rsid w:val="00772E61"/>
    <w:rsid w:val="0079537A"/>
    <w:rsid w:val="007B50AB"/>
    <w:rsid w:val="007D7FD0"/>
    <w:rsid w:val="007F4E0B"/>
    <w:rsid w:val="00856BFE"/>
    <w:rsid w:val="00857A17"/>
    <w:rsid w:val="00864625"/>
    <w:rsid w:val="00880849"/>
    <w:rsid w:val="008E14BC"/>
    <w:rsid w:val="008F5A69"/>
    <w:rsid w:val="00902605"/>
    <w:rsid w:val="00927AE1"/>
    <w:rsid w:val="00931369"/>
    <w:rsid w:val="0098137D"/>
    <w:rsid w:val="00982E49"/>
    <w:rsid w:val="009A696F"/>
    <w:rsid w:val="009B1A9E"/>
    <w:rsid w:val="009C0678"/>
    <w:rsid w:val="009D0021"/>
    <w:rsid w:val="009D4074"/>
    <w:rsid w:val="009E1ECF"/>
    <w:rsid w:val="009E4542"/>
    <w:rsid w:val="00A13583"/>
    <w:rsid w:val="00A151E1"/>
    <w:rsid w:val="00A348BD"/>
    <w:rsid w:val="00A539B3"/>
    <w:rsid w:val="00A545B3"/>
    <w:rsid w:val="00A70F50"/>
    <w:rsid w:val="00A7124A"/>
    <w:rsid w:val="00AA6EA6"/>
    <w:rsid w:val="00AB4AB6"/>
    <w:rsid w:val="00AD50AC"/>
    <w:rsid w:val="00AE76E2"/>
    <w:rsid w:val="00B22128"/>
    <w:rsid w:val="00B3056D"/>
    <w:rsid w:val="00B34358"/>
    <w:rsid w:val="00B358E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2D76"/>
    <w:rsid w:val="00C7402C"/>
    <w:rsid w:val="00C742A1"/>
    <w:rsid w:val="00C91355"/>
    <w:rsid w:val="00CD4933"/>
    <w:rsid w:val="00CD4B69"/>
    <w:rsid w:val="00D01C8E"/>
    <w:rsid w:val="00D10A73"/>
    <w:rsid w:val="00D170A4"/>
    <w:rsid w:val="00D470A4"/>
    <w:rsid w:val="00D93E66"/>
    <w:rsid w:val="00DD4809"/>
    <w:rsid w:val="00DD4E2B"/>
    <w:rsid w:val="00E036CB"/>
    <w:rsid w:val="00E443BF"/>
    <w:rsid w:val="00E46E62"/>
    <w:rsid w:val="00E6401E"/>
    <w:rsid w:val="00EA71DA"/>
    <w:rsid w:val="00EC4DA5"/>
    <w:rsid w:val="00ED3BDA"/>
    <w:rsid w:val="00EE775E"/>
    <w:rsid w:val="00EF5211"/>
    <w:rsid w:val="00F3124A"/>
    <w:rsid w:val="00F53BB4"/>
    <w:rsid w:val="00F64B69"/>
    <w:rsid w:val="00F64D1F"/>
    <w:rsid w:val="00F65944"/>
    <w:rsid w:val="00FA7D00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2021-04-06T08:45:00Z</cp:lastPrinted>
  <dcterms:created xsi:type="dcterms:W3CDTF">2025-06-02T14:21:00Z</dcterms:created>
  <dcterms:modified xsi:type="dcterms:W3CDTF">2025-06-02T14:21:00Z</dcterms:modified>
</cp:coreProperties>
</file>